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ascii="方正小标宋简体" w:hAnsi="方正小标宋_GBK" w:eastAsia="方正小标宋简体" w:cs="方正小标宋_GBK"/>
          <w:sz w:val="44"/>
          <w:szCs w:val="44"/>
        </w:rPr>
        <w:t>济宁市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第七次全国人口普查公报</w:t>
      </w:r>
      <w:r>
        <w:rPr>
          <w:rFonts w:ascii="方正小标宋简体" w:hAnsi="方正小标宋_GBK" w:eastAsia="方正小标宋简体" w:cs="方正小标宋_GBK"/>
          <w:sz w:val="44"/>
          <w:szCs w:val="44"/>
          <w:vertAlign w:val="superscript"/>
        </w:rPr>
        <w:t>[1]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（第四号）</w:t>
      </w:r>
    </w:p>
    <w:p>
      <w:pPr>
        <w:spacing w:before="249" w:beforeLines="80" w:after="249" w:afterLines="80" w:line="520" w:lineRule="exact"/>
        <w:jc w:val="center"/>
        <w:rPr>
          <w:rFonts w:hint="eastAsia" w:ascii="方正楷体简体" w:hAnsi="Times New Roman" w:eastAsia="方正楷体简体"/>
          <w:sz w:val="32"/>
          <w:szCs w:val="32"/>
        </w:rPr>
      </w:pPr>
      <w:r>
        <w:rPr>
          <w:rFonts w:hint="eastAsia" w:ascii="方正楷体简体" w:hAnsi="Times New Roman" w:eastAsia="方正楷体简体"/>
          <w:sz w:val="32"/>
          <w:szCs w:val="32"/>
        </w:rPr>
        <w:t>——人口年龄构成情况</w:t>
      </w:r>
    </w:p>
    <w:p>
      <w:pPr>
        <w:widowControl/>
        <w:spacing w:line="480" w:lineRule="exact"/>
        <w:jc w:val="center"/>
        <w:rPr>
          <w:rFonts w:hint="eastAsia" w:ascii="方正楷体简体" w:hAnsi="宋体" w:eastAsia="方正楷体简体" w:cs="楷体_GB2312"/>
          <w:kern w:val="0"/>
          <w:sz w:val="32"/>
          <w:szCs w:val="32"/>
        </w:rPr>
      </w:pPr>
      <w:r>
        <w:rPr>
          <w:rFonts w:hint="eastAsia" w:ascii="方正楷体简体" w:hAnsi="宋体" w:eastAsia="方正楷体简体" w:cs="楷体_GB2312"/>
          <w:kern w:val="0"/>
          <w:sz w:val="32"/>
          <w:szCs w:val="32"/>
        </w:rPr>
        <w:t>济宁市统计局</w:t>
      </w:r>
    </w:p>
    <w:p>
      <w:pPr>
        <w:widowControl/>
        <w:spacing w:line="480" w:lineRule="exact"/>
        <w:jc w:val="center"/>
        <w:rPr>
          <w:rFonts w:hint="eastAsia" w:ascii="方正楷体简体" w:hAnsi="宋体" w:eastAsia="方正楷体简体" w:cs="楷体_GB2312"/>
          <w:kern w:val="0"/>
          <w:sz w:val="32"/>
          <w:szCs w:val="32"/>
        </w:rPr>
      </w:pPr>
      <w:r>
        <w:rPr>
          <w:rFonts w:hint="eastAsia" w:ascii="方正楷体简体" w:hAnsi="宋体" w:eastAsia="方正楷体简体" w:cs="楷体_GB2312"/>
          <w:kern w:val="0"/>
          <w:sz w:val="32"/>
          <w:szCs w:val="32"/>
        </w:rPr>
        <w:t>济宁市第七次全国人口普查领导小组办公室</w:t>
      </w:r>
    </w:p>
    <w:p>
      <w:pPr>
        <w:widowControl/>
        <w:spacing w:line="480" w:lineRule="exact"/>
        <w:jc w:val="center"/>
        <w:rPr>
          <w:rFonts w:hint="eastAsia" w:ascii="方正楷体简体" w:hAnsi="宋体" w:eastAsia="方正楷体简体" w:cs="楷体_GB2312"/>
          <w:kern w:val="0"/>
          <w:sz w:val="32"/>
          <w:szCs w:val="32"/>
        </w:rPr>
      </w:pPr>
      <w:r>
        <w:rPr>
          <w:rFonts w:hint="eastAsia" w:ascii="方正楷体简体" w:hAnsi="宋体" w:eastAsia="方正楷体简体" w:cs="楷体_GB2312"/>
          <w:kern w:val="0"/>
          <w:sz w:val="32"/>
          <w:szCs w:val="32"/>
        </w:rPr>
        <w:t>2021年6月8日</w:t>
      </w:r>
    </w:p>
    <w:p>
      <w:pPr>
        <w:spacing w:line="460" w:lineRule="exact"/>
        <w:ind w:firstLine="641"/>
        <w:rPr>
          <w:rFonts w:ascii="仿宋_GB2312" w:hAnsi="仿宋_GB2312" w:eastAsia="仿宋_GB2312" w:cs="仿宋_GB2312"/>
          <w:sz w:val="32"/>
          <w:szCs w:val="40"/>
        </w:rPr>
      </w:pPr>
    </w:p>
    <w:p>
      <w:pPr>
        <w:overflowPunct w:val="0"/>
        <w:spacing w:line="590" w:lineRule="exact"/>
        <w:ind w:firstLine="643" w:firstLineChars="200"/>
        <w:rPr>
          <w:rFonts w:ascii="方正仿宋简体" w:hAnsi="仿宋" w:eastAsia="方正仿宋简体" w:cs="仿宋"/>
          <w:b/>
          <w:kern w:val="0"/>
          <w:sz w:val="32"/>
        </w:rPr>
      </w:pPr>
      <w:r>
        <w:rPr>
          <w:rFonts w:hint="eastAsia" w:ascii="方正仿宋简体" w:hAnsi="仿宋" w:eastAsia="方正仿宋简体" w:cs="仿宋"/>
          <w:b/>
          <w:kern w:val="0"/>
          <w:sz w:val="32"/>
        </w:rPr>
        <w:t>根据第七次全国人口普查结果，现将</w:t>
      </w:r>
      <w:r>
        <w:rPr>
          <w:rFonts w:ascii="方正仿宋简体" w:hAnsi="仿宋" w:eastAsia="方正仿宋简体" w:cs="仿宋"/>
          <w:b/>
          <w:kern w:val="0"/>
          <w:sz w:val="32"/>
        </w:rPr>
        <w:t>2020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年</w:t>
      </w:r>
      <w:r>
        <w:rPr>
          <w:rFonts w:ascii="方正仿宋简体" w:hAnsi="仿宋" w:eastAsia="方正仿宋简体" w:cs="仿宋"/>
          <w:b/>
          <w:kern w:val="0"/>
          <w:sz w:val="32"/>
        </w:rPr>
        <w:t>11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月</w:t>
      </w:r>
      <w:r>
        <w:rPr>
          <w:rFonts w:ascii="方正仿宋简体" w:hAnsi="仿宋" w:eastAsia="方正仿宋简体" w:cs="仿宋"/>
          <w:b/>
          <w:kern w:val="0"/>
          <w:sz w:val="32"/>
        </w:rPr>
        <w:t>1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日零时我市常住人口年龄构成情况公布如下：</w:t>
      </w:r>
    </w:p>
    <w:p>
      <w:pPr>
        <w:overflowPunct w:val="0"/>
        <w:spacing w:line="590" w:lineRule="exact"/>
        <w:ind w:firstLine="643" w:firstLineChars="200"/>
        <w:rPr>
          <w:rFonts w:ascii="方正黑体简体" w:hAnsi="黑体" w:eastAsia="方正黑体简体" w:cs="黑体"/>
          <w:b/>
          <w:sz w:val="32"/>
          <w:szCs w:val="40"/>
        </w:rPr>
      </w:pPr>
      <w:r>
        <w:rPr>
          <w:rFonts w:hint="eastAsia" w:ascii="方正黑体简体" w:hAnsi="黑体" w:eastAsia="方正黑体简体" w:cs="黑体"/>
          <w:b/>
          <w:sz w:val="32"/>
          <w:szCs w:val="40"/>
        </w:rPr>
        <w:t>一、全市人口年龄构成</w:t>
      </w:r>
    </w:p>
    <w:p>
      <w:pPr>
        <w:overflowPunct w:val="0"/>
        <w:spacing w:line="590" w:lineRule="exact"/>
        <w:ind w:firstLine="643" w:firstLineChars="200"/>
        <w:rPr>
          <w:rFonts w:ascii="方正仿宋简体" w:hAnsi="仿宋" w:eastAsia="方正仿宋简体" w:cs="仿宋"/>
          <w:b/>
          <w:kern w:val="0"/>
          <w:sz w:val="32"/>
        </w:rPr>
      </w:pPr>
      <w:r>
        <w:rPr>
          <w:rFonts w:hint="eastAsia" w:ascii="方正仿宋简体" w:hAnsi="仿宋" w:eastAsia="方正仿宋简体" w:cs="仿宋"/>
          <w:b/>
          <w:kern w:val="0"/>
          <w:sz w:val="32"/>
        </w:rPr>
        <w:t>全市常住人口中，</w:t>
      </w:r>
      <w:r>
        <w:rPr>
          <w:rFonts w:ascii="方正仿宋简体" w:hAnsi="仿宋" w:eastAsia="方正仿宋简体" w:cs="仿宋"/>
          <w:b/>
          <w:kern w:val="0"/>
          <w:sz w:val="32"/>
        </w:rPr>
        <w:t>0-14岁人口为1727899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人，占</w:t>
      </w:r>
      <w:r>
        <w:rPr>
          <w:rFonts w:ascii="方正仿宋简体" w:hAnsi="仿宋" w:eastAsia="方正仿宋简体" w:cs="仿宋"/>
          <w:b/>
          <w:kern w:val="0"/>
          <w:sz w:val="32"/>
        </w:rPr>
        <w:t>20.67%，比2010年上升3.47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个百分点；</w:t>
      </w:r>
      <w:r>
        <w:rPr>
          <w:rFonts w:ascii="方正仿宋简体" w:hAnsi="仿宋" w:eastAsia="方正仿宋简体" w:cs="仿宋"/>
          <w:b/>
          <w:kern w:val="0"/>
          <w:sz w:val="32"/>
        </w:rPr>
        <w:t>15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-</w:t>
      </w:r>
      <w:r>
        <w:rPr>
          <w:rFonts w:ascii="方正仿宋简体" w:hAnsi="仿宋" w:eastAsia="方正仿宋简体" w:cs="仿宋"/>
          <w:b/>
          <w:kern w:val="0"/>
          <w:sz w:val="32"/>
        </w:rPr>
        <w:t>59岁人口为4999207人，占59.81%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，比</w:t>
      </w:r>
      <w:r>
        <w:rPr>
          <w:rFonts w:ascii="方正仿宋简体" w:hAnsi="仿宋" w:eastAsia="方正仿宋简体" w:cs="仿宋"/>
          <w:b/>
          <w:kern w:val="0"/>
          <w:sz w:val="32"/>
        </w:rPr>
        <w:t>2010年下降9.20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个百分点；</w:t>
      </w:r>
      <w:r>
        <w:rPr>
          <w:rFonts w:ascii="方正仿宋简体" w:hAnsi="仿宋" w:eastAsia="方正仿宋简体" w:cs="仿宋"/>
          <w:b/>
          <w:kern w:val="0"/>
          <w:sz w:val="32"/>
        </w:rPr>
        <w:t>60岁及以上人口为1630791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人，占</w:t>
      </w:r>
      <w:r>
        <w:rPr>
          <w:rFonts w:ascii="方正仿宋简体" w:hAnsi="仿宋" w:eastAsia="方正仿宋简体" w:cs="仿宋"/>
          <w:b/>
          <w:kern w:val="0"/>
          <w:sz w:val="32"/>
        </w:rPr>
        <w:t>19.51%，比2010年上升5.72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个百分点（其中</w:t>
      </w:r>
      <w:r>
        <w:rPr>
          <w:rFonts w:ascii="方正仿宋简体" w:hAnsi="仿宋" w:eastAsia="方正仿宋简体" w:cs="仿宋"/>
          <w:b/>
          <w:kern w:val="0"/>
          <w:sz w:val="32"/>
        </w:rPr>
        <w:t>65岁及以上人口为1205509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人，占</w:t>
      </w:r>
      <w:r>
        <w:rPr>
          <w:rFonts w:ascii="方正仿宋简体" w:hAnsi="仿宋" w:eastAsia="方正仿宋简体" w:cs="仿宋"/>
          <w:b/>
          <w:kern w:val="0"/>
          <w:sz w:val="32"/>
        </w:rPr>
        <w:t>14.42%，比2010年上升4.98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个百分点）（见表</w:t>
      </w:r>
      <w:r>
        <w:rPr>
          <w:rFonts w:ascii="方正仿宋简体" w:hAnsi="仿宋" w:eastAsia="方正仿宋简体" w:cs="仿宋"/>
          <w:b/>
          <w:kern w:val="0"/>
          <w:sz w:val="32"/>
        </w:rPr>
        <w:t>4-1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）。</w:t>
      </w:r>
    </w:p>
    <w:p>
      <w:pPr>
        <w:widowControl/>
        <w:spacing w:line="400" w:lineRule="exact"/>
        <w:jc w:val="center"/>
        <w:rPr>
          <w:rFonts w:hint="eastAsia" w:ascii="方正小标宋简体" w:hAnsi="仿宋" w:eastAsia="方正小标宋简体" w:cs="仿宋"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黑体"/>
          <w:kern w:val="0"/>
          <w:sz w:val="32"/>
          <w:szCs w:val="32"/>
        </w:rPr>
        <w:t>表4-1  全市人口年龄构成</w:t>
      </w:r>
    </w:p>
    <w:tbl>
      <w:tblPr>
        <w:tblStyle w:val="2"/>
        <w:tblW w:w="8222" w:type="dxa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1"/>
        <w:gridCol w:w="2480"/>
        <w:gridCol w:w="2481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326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黑体简体" w:hAnsi="宋体" w:eastAsia="方正黑体简体" w:cs="仿宋_GB2312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仿宋_GB2312"/>
                <w:sz w:val="28"/>
                <w:szCs w:val="28"/>
              </w:rPr>
              <w:t>年  龄</w:t>
            </w:r>
          </w:p>
        </w:tc>
        <w:tc>
          <w:tcPr>
            <w:tcW w:w="248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黑体简体" w:hAnsi="宋体" w:eastAsia="方正黑体简体" w:cs="仿宋_GB2312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仿宋_GB2312"/>
                <w:sz w:val="28"/>
                <w:szCs w:val="28"/>
              </w:rPr>
              <w:t>人口数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黑体简体" w:hAnsi="宋体" w:eastAsia="方正黑体简体" w:cs="仿宋_GB2312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仿宋_GB2312"/>
                <w:sz w:val="28"/>
                <w:szCs w:val="28"/>
              </w:rPr>
              <w:t>（人）</w:t>
            </w:r>
          </w:p>
        </w:tc>
        <w:tc>
          <w:tcPr>
            <w:tcW w:w="248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黑体简体" w:hAnsi="宋体" w:eastAsia="方正黑体简体" w:cs="仿宋_GB2312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仿宋_GB2312"/>
                <w:sz w:val="28"/>
                <w:szCs w:val="28"/>
              </w:rPr>
              <w:t>比重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黑体简体" w:hAnsi="宋体" w:eastAsia="方正黑体简体" w:cs="仿宋_GB2312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仿宋_GB2312"/>
                <w:sz w:val="28"/>
                <w:szCs w:val="28"/>
              </w:rPr>
              <w:t>（%）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exact"/>
          <w:tblHeader/>
          <w:jc w:val="center"/>
        </w:trPr>
        <w:tc>
          <w:tcPr>
            <w:tcW w:w="326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4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48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3261" w:type="dxa"/>
            <w:tcBorders>
              <w:top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105" w:leftChars="50"/>
              <w:textAlignment w:val="center"/>
              <w:rPr>
                <w:rFonts w:hint="eastAsia" w:ascii="方正仿宋简体" w:hAnsi="宋体" w:eastAsia="方正仿宋简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仿宋_GB2312"/>
                <w:b/>
                <w:bCs/>
                <w:sz w:val="28"/>
                <w:szCs w:val="28"/>
              </w:rPr>
              <w:t>总  计</w:t>
            </w:r>
          </w:p>
        </w:tc>
        <w:tc>
          <w:tcPr>
            <w:tcW w:w="2480" w:type="dxa"/>
            <w:tcBorders>
              <w:top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adjustRightInd w:val="0"/>
              <w:snapToGrid w:val="0"/>
              <w:ind w:right="284"/>
              <w:jc w:val="right"/>
              <w:textAlignment w:val="bottom"/>
              <w:rPr>
                <w:rFonts w:hint="eastAsia" w:ascii="方正仿宋简体" w:hAnsi="宋体" w:eastAsia="方正仿宋简体" w:cs="宋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8"/>
                <w:sz w:val="28"/>
                <w:szCs w:val="28"/>
              </w:rPr>
              <w:t xml:space="preserve">8357897    </w:t>
            </w:r>
          </w:p>
        </w:tc>
        <w:tc>
          <w:tcPr>
            <w:tcW w:w="2481" w:type="dxa"/>
            <w:tcBorders>
              <w:top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adjustRightInd w:val="0"/>
              <w:snapToGrid w:val="0"/>
              <w:ind w:right="284"/>
              <w:jc w:val="right"/>
              <w:textAlignment w:val="bottom"/>
              <w:rPr>
                <w:rFonts w:hint="eastAsia" w:ascii="方正仿宋简体" w:hAnsi="宋体" w:eastAsia="方正仿宋简体" w:cs="宋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8"/>
                <w:sz w:val="28"/>
                <w:szCs w:val="28"/>
              </w:rPr>
              <w:t xml:space="preserve">100 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32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105" w:leftChars="50"/>
              <w:jc w:val="left"/>
              <w:textAlignment w:val="center"/>
              <w:rPr>
                <w:rFonts w:hint="eastAsia" w:ascii="方正仿宋简体" w:hAnsi="宋体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仿宋_GB2312"/>
                <w:sz w:val="28"/>
                <w:szCs w:val="28"/>
              </w:rPr>
              <w:t>0-14岁</w:t>
            </w:r>
          </w:p>
        </w:tc>
        <w:tc>
          <w:tcPr>
            <w:tcW w:w="2480" w:type="dxa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adjustRightInd w:val="0"/>
              <w:snapToGrid w:val="0"/>
              <w:ind w:right="284"/>
              <w:jc w:val="right"/>
              <w:textAlignment w:val="bottom"/>
              <w:rPr>
                <w:rFonts w:hint="eastAsia" w:ascii="方正仿宋简体" w:hAnsi="宋体" w:eastAsia="方正仿宋简体" w:cs="宋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spacing w:val="8"/>
                <w:sz w:val="28"/>
                <w:szCs w:val="28"/>
              </w:rPr>
              <w:t xml:space="preserve">1727899   </w:t>
            </w:r>
          </w:p>
        </w:tc>
        <w:tc>
          <w:tcPr>
            <w:tcW w:w="2481" w:type="dxa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adjustRightInd w:val="0"/>
              <w:snapToGrid w:val="0"/>
              <w:ind w:right="284"/>
              <w:jc w:val="right"/>
              <w:textAlignment w:val="bottom"/>
              <w:rPr>
                <w:rFonts w:hint="eastAsia" w:ascii="方正仿宋简体" w:hAnsi="宋体" w:eastAsia="方正仿宋简体" w:cs="宋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spacing w:val="8"/>
                <w:sz w:val="28"/>
                <w:szCs w:val="28"/>
              </w:rPr>
              <w:t xml:space="preserve">20.67   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32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105" w:leftChars="50"/>
              <w:jc w:val="left"/>
              <w:textAlignment w:val="center"/>
              <w:rPr>
                <w:rFonts w:hint="eastAsia" w:ascii="方正仿宋简体" w:hAnsi="宋体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仿宋_GB2312"/>
                <w:sz w:val="28"/>
                <w:szCs w:val="28"/>
              </w:rPr>
              <w:t>15-59岁</w:t>
            </w:r>
          </w:p>
        </w:tc>
        <w:tc>
          <w:tcPr>
            <w:tcW w:w="2480" w:type="dxa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adjustRightInd w:val="0"/>
              <w:snapToGrid w:val="0"/>
              <w:ind w:right="284"/>
              <w:jc w:val="right"/>
              <w:textAlignment w:val="bottom"/>
              <w:rPr>
                <w:rFonts w:hint="eastAsia" w:ascii="方正仿宋简体" w:hAnsi="宋体" w:eastAsia="方正仿宋简体" w:cs="宋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spacing w:val="8"/>
                <w:sz w:val="28"/>
                <w:szCs w:val="28"/>
              </w:rPr>
              <w:t xml:space="preserve">4999207    </w:t>
            </w:r>
          </w:p>
        </w:tc>
        <w:tc>
          <w:tcPr>
            <w:tcW w:w="2481" w:type="dxa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adjustRightInd w:val="0"/>
              <w:snapToGrid w:val="0"/>
              <w:ind w:right="284"/>
              <w:jc w:val="right"/>
              <w:textAlignment w:val="bottom"/>
              <w:rPr>
                <w:rFonts w:hint="eastAsia" w:ascii="方正仿宋简体" w:hAnsi="宋体" w:eastAsia="方正仿宋简体" w:cs="宋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spacing w:val="8"/>
                <w:sz w:val="28"/>
                <w:szCs w:val="28"/>
              </w:rPr>
              <w:t xml:space="preserve">59.81   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32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105" w:leftChars="50"/>
              <w:jc w:val="left"/>
              <w:textAlignment w:val="center"/>
              <w:rPr>
                <w:rFonts w:hint="eastAsia" w:ascii="方正仿宋简体" w:hAnsi="宋体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仿宋_GB2312"/>
                <w:sz w:val="28"/>
                <w:szCs w:val="28"/>
              </w:rPr>
              <w:t>60岁及以上</w:t>
            </w:r>
          </w:p>
        </w:tc>
        <w:tc>
          <w:tcPr>
            <w:tcW w:w="2480" w:type="dxa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adjustRightInd w:val="0"/>
              <w:snapToGrid w:val="0"/>
              <w:ind w:right="284"/>
              <w:jc w:val="right"/>
              <w:textAlignment w:val="bottom"/>
              <w:rPr>
                <w:rFonts w:hint="eastAsia" w:ascii="方正仿宋简体" w:hAnsi="宋体" w:eastAsia="方正仿宋简体" w:cs="宋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spacing w:val="8"/>
                <w:sz w:val="28"/>
                <w:szCs w:val="28"/>
              </w:rPr>
              <w:t xml:space="preserve">1630791    </w:t>
            </w:r>
          </w:p>
        </w:tc>
        <w:tc>
          <w:tcPr>
            <w:tcW w:w="2481" w:type="dxa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adjustRightInd w:val="0"/>
              <w:snapToGrid w:val="0"/>
              <w:ind w:right="284"/>
              <w:jc w:val="right"/>
              <w:textAlignment w:val="bottom"/>
              <w:rPr>
                <w:rFonts w:hint="eastAsia" w:ascii="方正仿宋简体" w:hAnsi="宋体" w:eastAsia="方正仿宋简体" w:cs="宋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spacing w:val="8"/>
                <w:sz w:val="28"/>
                <w:szCs w:val="28"/>
              </w:rPr>
              <w:t xml:space="preserve">19.51   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3261" w:type="dxa"/>
            <w:tcBorders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105" w:leftChars="50" w:firstLine="560" w:firstLineChars="200"/>
              <w:jc w:val="left"/>
              <w:textAlignment w:val="center"/>
              <w:rPr>
                <w:rFonts w:hint="eastAsia" w:ascii="方正仿宋简体" w:hAnsi="宋体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仿宋_GB2312"/>
                <w:sz w:val="28"/>
                <w:szCs w:val="28"/>
              </w:rPr>
              <w:t>其中：65岁及以上</w:t>
            </w:r>
          </w:p>
        </w:tc>
        <w:tc>
          <w:tcPr>
            <w:tcW w:w="2480" w:type="dxa"/>
            <w:tcBorders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adjustRightInd w:val="0"/>
              <w:snapToGrid w:val="0"/>
              <w:ind w:right="284"/>
              <w:jc w:val="right"/>
              <w:textAlignment w:val="bottom"/>
              <w:rPr>
                <w:rFonts w:hint="eastAsia" w:ascii="方正仿宋简体" w:hAnsi="宋体" w:eastAsia="方正仿宋简体" w:cs="宋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spacing w:val="8"/>
                <w:sz w:val="28"/>
                <w:szCs w:val="28"/>
              </w:rPr>
              <w:t xml:space="preserve">1205509   </w:t>
            </w:r>
          </w:p>
        </w:tc>
        <w:tc>
          <w:tcPr>
            <w:tcW w:w="2481" w:type="dxa"/>
            <w:tcBorders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4"/>
              <w:widowControl/>
              <w:adjustRightInd w:val="0"/>
              <w:snapToGrid w:val="0"/>
              <w:ind w:right="284" w:firstLine="0" w:firstLineChars="0"/>
              <w:textAlignment w:val="bottom"/>
              <w:rPr>
                <w:rFonts w:hint="eastAsia" w:ascii="方正仿宋简体" w:hAnsi="宋体" w:eastAsia="方正仿宋简体" w:cs="宋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spacing w:val="8"/>
                <w:sz w:val="28"/>
                <w:szCs w:val="28"/>
              </w:rPr>
              <w:t xml:space="preserve">         14.42</w:t>
            </w:r>
          </w:p>
        </w:tc>
      </w:tr>
    </w:tbl>
    <w:p>
      <w:pPr>
        <w:overflowPunct w:val="0"/>
        <w:spacing w:line="590" w:lineRule="exact"/>
        <w:ind w:firstLine="643" w:firstLineChars="200"/>
        <w:rPr>
          <w:rFonts w:ascii="方正黑体简体" w:hAnsi="黑体" w:eastAsia="方正黑体简体" w:cs="黑体"/>
          <w:b/>
          <w:sz w:val="32"/>
          <w:szCs w:val="40"/>
        </w:rPr>
      </w:pPr>
      <w:r>
        <w:rPr>
          <w:rFonts w:hint="eastAsia" w:ascii="方正黑体简体" w:hAnsi="黑体" w:eastAsia="方正黑体简体" w:cs="黑体"/>
          <w:b/>
          <w:sz w:val="32"/>
          <w:szCs w:val="40"/>
        </w:rPr>
        <w:t>二、县市区人口年龄构成</w:t>
      </w:r>
    </w:p>
    <w:p>
      <w:pPr>
        <w:overflowPunct w:val="0"/>
        <w:spacing w:line="590" w:lineRule="exact"/>
        <w:ind w:firstLine="643" w:firstLineChars="200"/>
        <w:rPr>
          <w:rFonts w:ascii="方正仿宋简体" w:hAnsi="仿宋" w:eastAsia="方正仿宋简体" w:cs="仿宋"/>
          <w:b/>
          <w:kern w:val="0"/>
          <w:sz w:val="32"/>
        </w:rPr>
      </w:pPr>
      <w:r>
        <w:rPr>
          <w:rFonts w:ascii="方正仿宋简体" w:hAnsi="仿宋" w:eastAsia="方正仿宋简体" w:cs="仿宋"/>
          <w:b/>
          <w:kern w:val="0"/>
          <w:sz w:val="32"/>
        </w:rPr>
        <w:t>14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个县市区中，</w:t>
      </w:r>
      <w:r>
        <w:rPr>
          <w:rFonts w:ascii="方正仿宋简体" w:hAnsi="仿宋" w:eastAsia="方正仿宋简体" w:cs="仿宋"/>
          <w:b/>
          <w:kern w:val="0"/>
          <w:sz w:val="32"/>
        </w:rPr>
        <w:t>15-59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岁人口比重高于全市平均水平的有6个县市区，6</w:t>
      </w:r>
      <w:r>
        <w:rPr>
          <w:rFonts w:ascii="方正仿宋简体" w:hAnsi="仿宋" w:eastAsia="方正仿宋简体" w:cs="仿宋"/>
          <w:b/>
          <w:kern w:val="0"/>
          <w:sz w:val="32"/>
        </w:rPr>
        <w:t>0岁及以上老人比重高于全市平均水平的有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8个县市区，其中</w:t>
      </w:r>
      <w:r>
        <w:rPr>
          <w:rFonts w:ascii="方正仿宋简体" w:hAnsi="仿宋" w:eastAsia="方正仿宋简体" w:cs="仿宋"/>
          <w:b/>
          <w:kern w:val="0"/>
          <w:sz w:val="32"/>
        </w:rPr>
        <w:t>65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岁及以上老年人口比重高于全市平均水平有9个县市区（见表4-</w:t>
      </w:r>
      <w:r>
        <w:rPr>
          <w:rFonts w:ascii="方正仿宋简体" w:hAnsi="仿宋" w:eastAsia="方正仿宋简体" w:cs="仿宋"/>
          <w:b/>
          <w:kern w:val="0"/>
          <w:sz w:val="32"/>
        </w:rPr>
        <w:t>2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）。</w:t>
      </w:r>
    </w:p>
    <w:p>
      <w:pPr>
        <w:widowControl/>
        <w:jc w:val="center"/>
        <w:rPr>
          <w:rFonts w:hint="eastAsia" w:ascii="方正小标宋简体" w:hAnsi="黑体" w:eastAsia="方正小标宋简体" w:cs="黑体"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黑体"/>
          <w:kern w:val="0"/>
          <w:sz w:val="32"/>
          <w:szCs w:val="32"/>
        </w:rPr>
        <w:t>表4-2  各县市区人口年龄构成</w:t>
      </w:r>
      <w:r>
        <w:rPr>
          <w:rFonts w:hint="eastAsia" w:ascii="方正小标宋简体" w:hAnsi="宋体" w:eastAsia="方正小标宋简体" w:cs="仿宋_GB2312"/>
          <w:sz w:val="32"/>
          <w:szCs w:val="40"/>
          <w:vertAlign w:val="superscript"/>
        </w:rPr>
        <w:t>[2]</w:t>
      </w:r>
    </w:p>
    <w:tbl>
      <w:tblPr>
        <w:tblStyle w:val="2"/>
        <w:tblW w:w="8505" w:type="dxa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0"/>
        <w:gridCol w:w="1234"/>
        <w:gridCol w:w="1506"/>
        <w:gridCol w:w="1613"/>
        <w:gridCol w:w="1742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1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宋体" w:eastAsia="方正黑体简体" w:cs="仿宋_GB2312"/>
                <w:bCs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仿宋_GB2312"/>
                <w:bCs/>
                <w:kern w:val="0"/>
                <w:sz w:val="28"/>
                <w:szCs w:val="28"/>
              </w:rPr>
              <w:t>县市区</w:t>
            </w:r>
          </w:p>
        </w:tc>
        <w:tc>
          <w:tcPr>
            <w:tcW w:w="6095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宋体" w:eastAsia="方正黑体简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仿宋_GB2312"/>
                <w:bCs/>
                <w:kern w:val="0"/>
                <w:sz w:val="28"/>
                <w:szCs w:val="28"/>
              </w:rPr>
              <w:t>占总人口比重（%）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1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宋体" w:eastAsia="方正黑体简体" w:cs="仿宋_GB2312"/>
                <w:bCs/>
                <w:sz w:val="28"/>
                <w:szCs w:val="28"/>
              </w:rPr>
            </w:pPr>
          </w:p>
        </w:tc>
        <w:tc>
          <w:tcPr>
            <w:tcW w:w="123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宋体" w:eastAsia="方正黑体简体" w:cs="仿宋_GB2312"/>
                <w:bCs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仿宋_GB2312"/>
                <w:bCs/>
                <w:kern w:val="0"/>
                <w:sz w:val="28"/>
                <w:szCs w:val="28"/>
              </w:rPr>
              <w:t>0-14岁</w:t>
            </w:r>
          </w:p>
        </w:tc>
        <w:tc>
          <w:tcPr>
            <w:tcW w:w="150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宋体" w:eastAsia="方正黑体简体" w:cs="仿宋_GB2312"/>
                <w:bCs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仿宋_GB2312"/>
                <w:bCs/>
                <w:kern w:val="0"/>
                <w:sz w:val="28"/>
                <w:szCs w:val="28"/>
              </w:rPr>
              <w:t>15-59岁</w:t>
            </w:r>
          </w:p>
        </w:tc>
        <w:tc>
          <w:tcPr>
            <w:tcW w:w="1613" w:type="dxa"/>
            <w:vMerge w:val="restart"/>
            <w:tcBorders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宋体" w:eastAsia="方正黑体简体" w:cs="仿宋_GB2312"/>
                <w:bCs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仿宋_GB2312"/>
                <w:bCs/>
                <w:kern w:val="0"/>
                <w:sz w:val="28"/>
                <w:szCs w:val="28"/>
              </w:rPr>
              <w:t>60岁及以上</w:t>
            </w:r>
          </w:p>
        </w:tc>
        <w:tc>
          <w:tcPr>
            <w:tcW w:w="1742" w:type="dxa"/>
            <w:tcBorders>
              <w:lef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宋体" w:eastAsia="方正黑体简体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  <w:jc w:val="center"/>
        </w:trPr>
        <w:tc>
          <w:tcPr>
            <w:tcW w:w="241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宋体" w:eastAsia="方正黑体简体"/>
                <w:bCs/>
                <w:sz w:val="28"/>
                <w:szCs w:val="28"/>
              </w:rPr>
            </w:pPr>
          </w:p>
        </w:tc>
        <w:tc>
          <w:tcPr>
            <w:tcW w:w="123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宋体" w:eastAsia="方正黑体简体"/>
                <w:bCs/>
                <w:sz w:val="28"/>
                <w:szCs w:val="28"/>
              </w:rPr>
            </w:pPr>
          </w:p>
        </w:tc>
        <w:tc>
          <w:tcPr>
            <w:tcW w:w="150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宋体" w:eastAsia="方正黑体简体"/>
                <w:bCs/>
                <w:sz w:val="28"/>
                <w:szCs w:val="28"/>
              </w:rPr>
            </w:pPr>
          </w:p>
        </w:tc>
        <w:tc>
          <w:tcPr>
            <w:tcW w:w="1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宋体" w:eastAsia="方正黑体简体"/>
                <w:bCs/>
                <w:sz w:val="28"/>
                <w:szCs w:val="28"/>
              </w:rPr>
            </w:pPr>
          </w:p>
        </w:tc>
        <w:tc>
          <w:tcPr>
            <w:tcW w:w="17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简体" w:hAnsi="宋体" w:eastAsia="方正黑体简体" w:cs="仿宋_GB2312"/>
                <w:bCs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仿宋_GB2312"/>
                <w:bCs/>
                <w:spacing w:val="-12"/>
                <w:kern w:val="0"/>
                <w:sz w:val="28"/>
                <w:szCs w:val="28"/>
              </w:rPr>
              <w:t>其中：65岁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简体" w:hAnsi="宋体" w:eastAsia="方正黑体简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仿宋_GB2312"/>
                <w:bCs/>
                <w:spacing w:val="-12"/>
                <w:kern w:val="0"/>
                <w:sz w:val="28"/>
                <w:szCs w:val="28"/>
              </w:rPr>
              <w:t>及</w:t>
            </w:r>
            <w:r>
              <w:rPr>
                <w:rFonts w:hint="eastAsia" w:ascii="方正黑体简体" w:hAnsi="宋体" w:eastAsia="方正黑体简体" w:cs="仿宋_GB2312"/>
                <w:bCs/>
                <w:kern w:val="0"/>
                <w:sz w:val="28"/>
                <w:szCs w:val="28"/>
              </w:rPr>
              <w:t>以上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10" w:type="dxa"/>
            <w:tcBorders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宋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b/>
                <w:sz w:val="28"/>
                <w:szCs w:val="28"/>
              </w:rPr>
              <w:t>全  市</w:t>
            </w:r>
          </w:p>
        </w:tc>
        <w:tc>
          <w:tcPr>
            <w:tcW w:w="1234" w:type="dxa"/>
            <w:tcBorders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b/>
                <w:sz w:val="28"/>
                <w:szCs w:val="28"/>
              </w:rPr>
              <w:t>20.67</w:t>
            </w:r>
          </w:p>
        </w:tc>
        <w:tc>
          <w:tcPr>
            <w:tcW w:w="1506" w:type="dxa"/>
            <w:tcBorders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b/>
                <w:sz w:val="28"/>
                <w:szCs w:val="28"/>
              </w:rPr>
              <w:t>59.81</w:t>
            </w:r>
          </w:p>
        </w:tc>
        <w:tc>
          <w:tcPr>
            <w:tcW w:w="1613" w:type="dxa"/>
            <w:tcBorders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b/>
                <w:sz w:val="28"/>
                <w:szCs w:val="28"/>
              </w:rPr>
              <w:t>19.51</w:t>
            </w:r>
          </w:p>
        </w:tc>
        <w:tc>
          <w:tcPr>
            <w:tcW w:w="1742" w:type="dxa"/>
            <w:tcBorders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b/>
                <w:sz w:val="28"/>
                <w:szCs w:val="28"/>
              </w:rPr>
              <w:t>14.42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10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任城区</w:t>
            </w:r>
          </w:p>
        </w:tc>
        <w:tc>
          <w:tcPr>
            <w:tcW w:w="1234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19.28    </w:t>
            </w:r>
          </w:p>
        </w:tc>
        <w:tc>
          <w:tcPr>
            <w:tcW w:w="1506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62.55    </w:t>
            </w:r>
          </w:p>
        </w:tc>
        <w:tc>
          <w:tcPr>
            <w:tcW w:w="1613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18.17    </w:t>
            </w:r>
          </w:p>
        </w:tc>
        <w:tc>
          <w:tcPr>
            <w:tcW w:w="1742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13.01   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10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兖州区</w:t>
            </w:r>
          </w:p>
        </w:tc>
        <w:tc>
          <w:tcPr>
            <w:tcW w:w="1234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17.38    </w:t>
            </w:r>
          </w:p>
        </w:tc>
        <w:tc>
          <w:tcPr>
            <w:tcW w:w="1506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61.05    </w:t>
            </w:r>
          </w:p>
        </w:tc>
        <w:tc>
          <w:tcPr>
            <w:tcW w:w="1613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</w:t>
            </w:r>
            <w:r>
              <w:rPr>
                <w:rFonts w:ascii="方正仿宋简体" w:hAnsi="宋体" w:eastAsia="方正仿宋简体"/>
                <w:sz w:val="28"/>
                <w:szCs w:val="28"/>
              </w:rPr>
              <w:t>21.58</w:t>
            </w: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21.58</w:t>
            </w:r>
          </w:p>
        </w:tc>
        <w:tc>
          <w:tcPr>
            <w:tcW w:w="1742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15.70   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10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微山县</w:t>
            </w:r>
          </w:p>
        </w:tc>
        <w:tc>
          <w:tcPr>
            <w:tcW w:w="1234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20.71    </w:t>
            </w:r>
          </w:p>
        </w:tc>
        <w:tc>
          <w:tcPr>
            <w:tcW w:w="1506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58.88   </w:t>
            </w:r>
          </w:p>
        </w:tc>
        <w:tc>
          <w:tcPr>
            <w:tcW w:w="1613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   20.42</w:t>
            </w:r>
          </w:p>
        </w:tc>
        <w:tc>
          <w:tcPr>
            <w:tcW w:w="1742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15.02   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10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鱼台县</w:t>
            </w:r>
          </w:p>
        </w:tc>
        <w:tc>
          <w:tcPr>
            <w:tcW w:w="1234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20.89    </w:t>
            </w:r>
          </w:p>
        </w:tc>
        <w:tc>
          <w:tcPr>
            <w:tcW w:w="1506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58.67    </w:t>
            </w:r>
          </w:p>
        </w:tc>
        <w:tc>
          <w:tcPr>
            <w:tcW w:w="1613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20.44    </w:t>
            </w:r>
          </w:p>
        </w:tc>
        <w:tc>
          <w:tcPr>
            <w:tcW w:w="1742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15.59   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10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金乡县</w:t>
            </w:r>
          </w:p>
        </w:tc>
        <w:tc>
          <w:tcPr>
            <w:tcW w:w="1234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22.02    </w:t>
            </w:r>
          </w:p>
        </w:tc>
        <w:tc>
          <w:tcPr>
            <w:tcW w:w="1506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58.09    </w:t>
            </w:r>
          </w:p>
        </w:tc>
        <w:tc>
          <w:tcPr>
            <w:tcW w:w="1613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19.89    </w:t>
            </w:r>
          </w:p>
        </w:tc>
        <w:tc>
          <w:tcPr>
            <w:tcW w:w="1742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15.00   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10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嘉祥县</w:t>
            </w:r>
          </w:p>
        </w:tc>
        <w:tc>
          <w:tcPr>
            <w:tcW w:w="1234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23.17    </w:t>
            </w:r>
          </w:p>
        </w:tc>
        <w:tc>
          <w:tcPr>
            <w:tcW w:w="1506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58.50    </w:t>
            </w:r>
          </w:p>
        </w:tc>
        <w:tc>
          <w:tcPr>
            <w:tcW w:w="1613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18.33    </w:t>
            </w:r>
          </w:p>
        </w:tc>
        <w:tc>
          <w:tcPr>
            <w:tcW w:w="1742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13.73   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10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汶上县</w:t>
            </w:r>
          </w:p>
        </w:tc>
        <w:tc>
          <w:tcPr>
            <w:tcW w:w="1234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21.49    </w:t>
            </w:r>
          </w:p>
        </w:tc>
        <w:tc>
          <w:tcPr>
            <w:tcW w:w="1506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59.58    </w:t>
            </w:r>
          </w:p>
        </w:tc>
        <w:tc>
          <w:tcPr>
            <w:tcW w:w="1613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18.93    </w:t>
            </w:r>
          </w:p>
        </w:tc>
        <w:tc>
          <w:tcPr>
            <w:tcW w:w="1742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14.49   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10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泗水县</w:t>
            </w:r>
          </w:p>
        </w:tc>
        <w:tc>
          <w:tcPr>
            <w:tcW w:w="1234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21.08    </w:t>
            </w:r>
          </w:p>
        </w:tc>
        <w:tc>
          <w:tcPr>
            <w:tcW w:w="1506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56.89    </w:t>
            </w:r>
          </w:p>
        </w:tc>
        <w:tc>
          <w:tcPr>
            <w:tcW w:w="1613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22.03    </w:t>
            </w:r>
          </w:p>
        </w:tc>
        <w:tc>
          <w:tcPr>
            <w:tcW w:w="1742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16.26   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10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梁山县</w:t>
            </w:r>
          </w:p>
        </w:tc>
        <w:tc>
          <w:tcPr>
            <w:tcW w:w="1234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25.17    </w:t>
            </w:r>
          </w:p>
        </w:tc>
        <w:tc>
          <w:tcPr>
            <w:tcW w:w="1506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55.98    </w:t>
            </w:r>
          </w:p>
        </w:tc>
        <w:tc>
          <w:tcPr>
            <w:tcW w:w="1613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18.85    </w:t>
            </w:r>
          </w:p>
        </w:tc>
        <w:tc>
          <w:tcPr>
            <w:tcW w:w="1742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14.40   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10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济宁高新区</w:t>
            </w:r>
          </w:p>
        </w:tc>
        <w:tc>
          <w:tcPr>
            <w:tcW w:w="1234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20.76    </w:t>
            </w:r>
          </w:p>
        </w:tc>
        <w:tc>
          <w:tcPr>
            <w:tcW w:w="1506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63.73    </w:t>
            </w:r>
          </w:p>
        </w:tc>
        <w:tc>
          <w:tcPr>
            <w:tcW w:w="1613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15.51    </w:t>
            </w:r>
          </w:p>
        </w:tc>
        <w:tc>
          <w:tcPr>
            <w:tcW w:w="1742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10.92   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10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太白湖新区</w:t>
            </w:r>
          </w:p>
        </w:tc>
        <w:tc>
          <w:tcPr>
            <w:tcW w:w="1234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18.29    </w:t>
            </w:r>
          </w:p>
        </w:tc>
        <w:tc>
          <w:tcPr>
            <w:tcW w:w="1506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66.25    </w:t>
            </w:r>
          </w:p>
        </w:tc>
        <w:tc>
          <w:tcPr>
            <w:tcW w:w="1613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15.45    </w:t>
            </w:r>
          </w:p>
        </w:tc>
        <w:tc>
          <w:tcPr>
            <w:tcW w:w="1742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10.95   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10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济宁经济开发区</w:t>
            </w:r>
          </w:p>
        </w:tc>
        <w:tc>
          <w:tcPr>
            <w:tcW w:w="1234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22.31    </w:t>
            </w:r>
          </w:p>
        </w:tc>
        <w:tc>
          <w:tcPr>
            <w:tcW w:w="1506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58.12    </w:t>
            </w:r>
          </w:p>
        </w:tc>
        <w:tc>
          <w:tcPr>
            <w:tcW w:w="1613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19.57    </w:t>
            </w:r>
          </w:p>
        </w:tc>
        <w:tc>
          <w:tcPr>
            <w:tcW w:w="1742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   14.56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10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曲阜市</w:t>
            </w:r>
          </w:p>
        </w:tc>
        <w:tc>
          <w:tcPr>
            <w:tcW w:w="1234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17.43    </w:t>
            </w:r>
          </w:p>
        </w:tc>
        <w:tc>
          <w:tcPr>
            <w:tcW w:w="1506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61.53    </w:t>
            </w:r>
          </w:p>
        </w:tc>
        <w:tc>
          <w:tcPr>
            <w:tcW w:w="1613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21.04    </w:t>
            </w:r>
          </w:p>
        </w:tc>
        <w:tc>
          <w:tcPr>
            <w:tcW w:w="1742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15.50   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10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834" w:firstLineChars="298"/>
              <w:rPr>
                <w:rFonts w:hint="eastAsia" w:ascii="方正仿宋简体" w:eastAsia="方正仿宋简体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邹城市</w:t>
            </w:r>
          </w:p>
        </w:tc>
        <w:tc>
          <w:tcPr>
            <w:tcW w:w="1234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19.56</w:t>
            </w:r>
          </w:p>
        </w:tc>
        <w:tc>
          <w:tcPr>
            <w:tcW w:w="1506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60.46    </w:t>
            </w:r>
          </w:p>
        </w:tc>
        <w:tc>
          <w:tcPr>
            <w:tcW w:w="1613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19.99    </w:t>
            </w:r>
          </w:p>
        </w:tc>
        <w:tc>
          <w:tcPr>
            <w:tcW w:w="1742" w:type="dxa"/>
            <w:tcBorders>
              <w:top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adjustRightInd w:val="0"/>
              <w:snapToGrid w:val="0"/>
              <w:ind w:right="63" w:rightChars="30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   14.55</w:t>
            </w:r>
          </w:p>
        </w:tc>
      </w:tr>
    </w:tbl>
    <w:p>
      <w:pPr>
        <w:spacing w:line="360" w:lineRule="auto"/>
        <w:jc w:val="left"/>
        <w:rPr>
          <w:rFonts w:ascii="楷体_GB2312" w:hAnsi="宋体" w:eastAsia="楷体_GB2312" w:cs="宋体"/>
          <w:kern w:val="0"/>
          <w:sz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36195</wp:posOffset>
                </wp:positionV>
                <wp:extent cx="5495925" cy="58420"/>
                <wp:effectExtent l="0" t="4445" r="9525" b="1333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6128" cy="5836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.75pt;margin-top:2.85pt;height:4.6pt;width:432.75pt;z-index:251661312;mso-width-relative:margin;mso-height-relative:page;" filled="f" stroked="t" insetpen="f" coordsize="21600,21600" o:gfxdata="UEsDBAoAAAAAAIdO4kAAAAAAAAAAAAAAAAAEAAAAZHJzL1BLAwQUAAAACACHTuJARIWWxdYAAAAH&#10;AQAADwAAAGRycy9kb3ducmV2LnhtbE2PzU7DMBCE70h9B2srcaNO+kPrEKeiSMCtEi29u/GSRI3X&#10;aey05e1ZTnCcndHsN/n65lpxwT40njSkkwQEUultQ5WGz/3rwwpEiIasaT2hhm8MsC5Gd7nJrL/S&#10;B152sRJcQiEzGuoYu0zKUNboTJj4Dom9L987E1n2lbS9uXK5a+U0SR6lMw3xh9p0+FJjedoNTsNm&#10;r2Zv9jC8n7Zqjs8blYbhfND6fpwmTyAi3uJfGH7xGR0KZjr6gWwQLevZgpMaFksQbK+Wiqcd+T5X&#10;IItc/ucvfgBQSwMEFAAAAAgAh07iQGXuUv7kAQAAkwMAAA4AAABkcnMvZTJvRG9jLnhtbK1TvY4T&#10;MRDukXgHyz3ZJEdWYZXNFRcdDYJIHPRzXjtryX/ymGzyErwAEh1UlPS8DcdjMHaWKECHSDHyzHi+&#10;zPf529X1wRq2lxG1dy2fTaacSSd8p92u5W/ubp8sOcMErgPjnWz5USK/Xj9+tBpCI+e+96aTkRGI&#10;w2YILe9TCk1VoeilBZz4IB01lY8WEqVxV3URBkK3pppPp3U1+NiF6IVEpOrm1OTrgq+UFOmVUigT&#10;My2n3VKJscT7HKv1CppdhNBrMa4B/7CFBe3oT89QG0jA3kX9F5TVInr0Kk2Et5VXSgtZOBCb2fQP&#10;Nq97CLJwIXEwnGXC/wcrXu63kemu5XPOHFh6oocPX7+///Tj20eKD18+s3kWaQjY0N0bt41jhmEb&#10;M+ODipYpo8Nbev+iAbFihyLx8SyxPCQmqLh4+qyezckUgnqL5VVdZ/TqBJPhQsT0XHrL8qHlRrus&#10;ADSwf4HpdPXXlVx2/lYbQ3VojGNDy+urBb2zAPKSMpDoaAOxQ7fjDMyOTCpSLIjoje7ydB7GI96Y&#10;yPZAPiF7dX64o5U5M4CJGsSj/MZlfxvN62wA+9NwaeVr0FidyNtG25YvL6eNy11Z3DmSyvKeBM2n&#10;e98di85Vzujli0KjS7O1LnM6X35L6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EhZbF1gAAAAcB&#10;AAAPAAAAAAAAAAEAIAAAACIAAABkcnMvZG93bnJldi54bWxQSwECFAAUAAAACACHTuJAZe5S/uQB&#10;AACTAwAADgAAAAAAAAABACAAAAAlAQAAZHJzL2Uyb0RvYy54bWxQSwUGAAAAAAYABgBZAQAAewUA&#10;AAAA&#10;">
                <v:path arrowok="t"/>
                <v:fill on="f" focussize="0,0"/>
                <v:stroke weight="0.5pt" joinstyle="miter"/>
                <v:imagedata o:title=""/>
                <o:lock v:ext="edit"/>
              </v:line>
            </w:pict>
          </mc:Fallback>
        </mc:AlternateContent>
      </w:r>
      <w:r>
        <w:rPr>
          <w:rFonts w:ascii="楷体_GB2312" w:hAnsi="宋体" w:eastAsia="楷体_GB2312" w:cs="宋体"/>
          <w:kern w:val="0"/>
          <w:sz w:val="24"/>
        </w:rPr>
        <w:t xml:space="preserve"> </w:t>
      </w:r>
    </w:p>
    <w:p>
      <w:pPr>
        <w:widowControl/>
        <w:spacing w:line="360" w:lineRule="auto"/>
        <w:ind w:firstLine="480" w:firstLineChars="200"/>
        <w:rPr>
          <w:rFonts w:ascii="楷体_GB2312" w:hAnsi="宋体" w:eastAsia="楷体_GB2312" w:cs="楷体_GB2312"/>
          <w:kern w:val="0"/>
          <w:sz w:val="24"/>
        </w:rPr>
      </w:pPr>
    </w:p>
    <w:p>
      <w:pPr>
        <w:widowControl/>
        <w:spacing w:line="360" w:lineRule="auto"/>
        <w:ind w:firstLine="480" w:firstLineChars="200"/>
        <w:rPr>
          <w:rFonts w:ascii="楷体_GB2312" w:hAnsi="宋体" w:eastAsia="楷体_GB2312" w:cs="楷体_GB2312"/>
          <w:kern w:val="0"/>
          <w:sz w:val="24"/>
        </w:rPr>
      </w:pPr>
      <w:r>
        <w:rPr>
          <w:rFonts w:hint="eastAsia" w:ascii="楷体_GB2312" w:hAnsi="宋体" w:eastAsia="楷体_GB2312" w:cs="楷体_GB2312"/>
          <w:kern w:val="0"/>
          <w:sz w:val="24"/>
        </w:rPr>
        <w:t>注释：</w:t>
      </w:r>
    </w:p>
    <w:p>
      <w:pPr>
        <w:widowControl/>
        <w:spacing w:line="360" w:lineRule="auto"/>
        <w:ind w:firstLine="720" w:firstLineChars="300"/>
        <w:rPr>
          <w:rFonts w:ascii="楷体_GB2312" w:hAnsi="宋体" w:eastAsia="楷体_GB2312" w:cs="楷体_GB2312"/>
          <w:kern w:val="0"/>
          <w:sz w:val="24"/>
        </w:rPr>
      </w:pPr>
      <w:r>
        <w:rPr>
          <w:rFonts w:ascii="楷体_GB2312" w:hAnsi="宋体" w:eastAsia="楷体_GB2312" w:cs="楷体_GB2312"/>
          <w:kern w:val="0"/>
          <w:sz w:val="24"/>
        </w:rPr>
        <w:t>[1]</w:t>
      </w:r>
      <w:r>
        <w:rPr>
          <w:rFonts w:hint="eastAsia" w:ascii="楷体_GB2312" w:hAnsi="宋体" w:eastAsia="楷体_GB2312" w:cs="楷体_GB2312"/>
          <w:kern w:val="0"/>
          <w:sz w:val="24"/>
        </w:rPr>
        <w:t>本公报数据均为初步汇总数据。</w:t>
      </w:r>
    </w:p>
    <w:p>
      <w:r>
        <w:rPr>
          <w:rFonts w:ascii="楷体_GB2312" w:hAnsi="宋体" w:eastAsia="楷体_GB2312" w:cs="楷体_GB2312"/>
          <w:kern w:val="0"/>
          <w:sz w:val="24"/>
        </w:rPr>
        <w:t xml:space="preserve">  [2]</w:t>
      </w:r>
      <w:r>
        <w:rPr>
          <w:rFonts w:hint="eastAsia" w:ascii="楷体_GB2312" w:hAnsi="宋体" w:eastAsia="楷体_GB2312" w:cs="楷体_GB2312"/>
          <w:kern w:val="0"/>
          <w:sz w:val="24"/>
        </w:rPr>
        <w:t>因四</w:t>
      </w:r>
      <w:r>
        <w:rPr>
          <w:rFonts w:hint="eastAsia" w:ascii="楷体_GB2312" w:hAnsi="宋体" w:eastAsia="楷体_GB2312" w:cs="宋体"/>
          <w:kern w:val="0"/>
          <w:sz w:val="24"/>
        </w:rPr>
        <w:t>舍五入原因个别县市区分项比重之和不等于</w:t>
      </w:r>
      <w:r>
        <w:rPr>
          <w:rFonts w:ascii="楷体_GB2312" w:hAnsi="宋体" w:eastAsia="楷体_GB2312" w:cs="宋体"/>
          <w:kern w:val="0"/>
          <w:sz w:val="24"/>
        </w:rPr>
        <w:t>100</w:t>
      </w:r>
      <w:r>
        <w:rPr>
          <w:rFonts w:hint="eastAsia" w:ascii="楷体_GB2312" w:hAnsi="宋体" w:eastAsia="楷体_GB2312" w:cs="宋体"/>
          <w:kern w:val="0"/>
          <w:sz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2021-06-15T08:13:35Z</dcterms:created>
  <dc:creator>Administrator</dc:creator>
  <cp:lastModifiedBy>Administrator</cp:lastModifiedBy>
  <dcterms:modified xsi:type="dcterms:W3CDTF">2021-06-15T08:14:18Z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